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DF" w:rsidRDefault="003E4BDF" w:rsidP="00B01BF7">
      <w:pPr>
        <w:widowControl/>
        <w:spacing w:line="440" w:lineRule="exact"/>
        <w:jc w:val="center"/>
        <w:rPr>
          <w:rFonts w:ascii="仿宋" w:eastAsia="仿宋" w:hAnsi="仿宋" w:cs="宋体" w:hint="eastAsia"/>
          <w:color w:val="000000"/>
          <w:kern w:val="0"/>
          <w:sz w:val="32"/>
          <w:szCs w:val="32"/>
        </w:rPr>
      </w:pPr>
    </w:p>
    <w:p w:rsidR="00B01BF7" w:rsidRDefault="00B01BF7" w:rsidP="00B01BF7">
      <w:pPr>
        <w:widowControl/>
        <w:spacing w:line="440" w:lineRule="exact"/>
        <w:jc w:val="center"/>
        <w:rPr>
          <w:rFonts w:ascii="宋体" w:hAnsi="宋体" w:cs="宋体"/>
          <w:color w:val="000000"/>
          <w:kern w:val="0"/>
          <w:sz w:val="36"/>
          <w:szCs w:val="36"/>
        </w:rPr>
      </w:pPr>
      <w:r>
        <w:rPr>
          <w:rFonts w:ascii="宋体" w:hAnsi="宋体" w:cs="宋体" w:hint="eastAsia"/>
          <w:color w:val="000000"/>
          <w:kern w:val="0"/>
          <w:sz w:val="36"/>
          <w:szCs w:val="36"/>
        </w:rPr>
        <w:t xml:space="preserve">  </w:t>
      </w:r>
      <w:r w:rsidRPr="00767AC7">
        <w:rPr>
          <w:rFonts w:ascii="宋体" w:hAnsi="宋体" w:cs="宋体" w:hint="eastAsia"/>
          <w:color w:val="000000"/>
          <w:kern w:val="0"/>
          <w:sz w:val="36"/>
          <w:szCs w:val="36"/>
        </w:rPr>
        <w:t>参访企业简介</w:t>
      </w:r>
    </w:p>
    <w:p w:rsidR="00B01BF7" w:rsidRDefault="00B01BF7" w:rsidP="00B01BF7">
      <w:pPr>
        <w:spacing w:line="480" w:lineRule="exact"/>
        <w:ind w:rightChars="-162" w:right="-340"/>
        <w:jc w:val="center"/>
        <w:rPr>
          <w:rFonts w:ascii="宋体" w:hAnsi="宋体" w:cs="宋体"/>
          <w:color w:val="000000"/>
          <w:kern w:val="0"/>
          <w:sz w:val="36"/>
          <w:szCs w:val="36"/>
        </w:rPr>
      </w:pPr>
    </w:p>
    <w:p w:rsidR="00B01BF7" w:rsidRPr="00A36165" w:rsidRDefault="00B01BF7" w:rsidP="00B01BF7">
      <w:pPr>
        <w:tabs>
          <w:tab w:val="left" w:pos="3261"/>
        </w:tabs>
        <w:spacing w:line="480" w:lineRule="exact"/>
        <w:ind w:rightChars="-162" w:right="-340"/>
        <w:jc w:val="center"/>
        <w:rPr>
          <w:rFonts w:ascii="仿宋" w:eastAsia="仿宋" w:hAnsi="仿宋" w:cs="宋体"/>
          <w:color w:val="000000"/>
          <w:kern w:val="0"/>
          <w:sz w:val="32"/>
          <w:szCs w:val="32"/>
        </w:rPr>
      </w:pPr>
      <w:r>
        <w:rPr>
          <w:rFonts w:ascii="仿宋" w:eastAsia="仿宋" w:hAnsi="仿宋" w:cs="Arial" w:hint="eastAsia"/>
          <w:b/>
          <w:noProof/>
          <w:color w:val="000000"/>
          <w:spacing w:val="8"/>
          <w:sz w:val="32"/>
          <w:szCs w:val="32"/>
        </w:rPr>
        <w:t>一、</w:t>
      </w:r>
      <w:r w:rsidRPr="00ED7475">
        <w:rPr>
          <w:rFonts w:ascii="仿宋" w:eastAsia="仿宋" w:hAnsi="仿宋" w:cs="Arial" w:hint="eastAsia"/>
          <w:b/>
          <w:noProof/>
          <w:color w:val="000000"/>
          <w:spacing w:val="8"/>
          <w:sz w:val="32"/>
          <w:szCs w:val="32"/>
        </w:rPr>
        <w:t>李锦记集团</w:t>
      </w:r>
    </w:p>
    <w:p w:rsidR="00B01BF7" w:rsidRPr="005F16CC" w:rsidRDefault="00B01BF7" w:rsidP="00B01BF7">
      <w:pPr>
        <w:pStyle w:val="HTML"/>
        <w:shd w:val="clear" w:color="auto" w:fill="FFFFFF"/>
        <w:spacing w:line="500" w:lineRule="exact"/>
        <w:ind w:leftChars="675" w:left="1418" w:firstLineChars="270" w:firstLine="648"/>
        <w:rPr>
          <w:rFonts w:ascii="仿宋" w:eastAsia="仿宋" w:hAnsi="仿宋"/>
        </w:rPr>
      </w:pPr>
      <w:r>
        <w:rPr>
          <w:rFonts w:ascii="仿宋" w:eastAsia="仿宋" w:hAnsi="仿宋"/>
          <w:noProof/>
        </w:rPr>
        <w:drawing>
          <wp:anchor distT="0" distB="0" distL="114300" distR="114300" simplePos="0" relativeHeight="251660288" behindDoc="0" locked="0" layoutInCell="1" allowOverlap="1">
            <wp:simplePos x="0" y="0"/>
            <wp:positionH relativeFrom="column">
              <wp:posOffset>-843280</wp:posOffset>
            </wp:positionH>
            <wp:positionV relativeFrom="paragraph">
              <wp:posOffset>107950</wp:posOffset>
            </wp:positionV>
            <wp:extent cx="1737360" cy="781685"/>
            <wp:effectExtent l="19050" t="0" r="0" b="0"/>
            <wp:wrapNone/>
            <wp:docPr id="2" name="图片 26" descr="李锦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李锦记"/>
                    <pic:cNvPicPr>
                      <a:picLocks noChangeAspect="1" noChangeArrowheads="1"/>
                    </pic:cNvPicPr>
                  </pic:nvPicPr>
                  <pic:blipFill>
                    <a:blip r:embed="rId6"/>
                    <a:srcRect/>
                    <a:stretch>
                      <a:fillRect/>
                    </a:stretch>
                  </pic:blipFill>
                  <pic:spPr bwMode="auto">
                    <a:xfrm>
                      <a:off x="0" y="0"/>
                      <a:ext cx="1737360" cy="781685"/>
                    </a:xfrm>
                    <a:prstGeom prst="rect">
                      <a:avLst/>
                    </a:prstGeom>
                    <a:noFill/>
                    <a:ln w="9525">
                      <a:noFill/>
                      <a:miter lim="800000"/>
                      <a:headEnd/>
                      <a:tailEnd/>
                    </a:ln>
                  </pic:spPr>
                </pic:pic>
              </a:graphicData>
            </a:graphic>
          </wp:anchor>
        </w:drawing>
      </w:r>
      <w:r w:rsidRPr="005F16CC">
        <w:rPr>
          <w:rFonts w:ascii="仿宋" w:eastAsia="仿宋" w:hAnsi="仿宋"/>
        </w:rPr>
        <w:t>李锦记于1888年创始于珠海南水，从一家小茶寮、经过128年的传承与发展、如今拥有全球5大生产基地、200多种产品行销全球100多个国家和地区，已经成为享誉世界的酱料品牌。经过五代传承、跨越三个世纪，始终坚持以发扬中华优秀饮食文化为使命，以务实、诚信、永远创业精神，思利及人、造福社会、共享成果为核心理念，真正做到有人的地方就有李锦记。百年民族企业在传承中不断创新，将李锦记打造成在国际舞台上代表中国酱料的金字招牌，并且与时俱进、开拓进取，在坚持食品安全与产品品质的同时、树立行业标杆、引领行业发展，并且积极承担企业社会责任、回馈社会，将李锦记不断推向新的高峰。</w:t>
      </w:r>
    </w:p>
    <w:p w:rsidR="00B01BF7" w:rsidRPr="005F16CC" w:rsidRDefault="00B01BF7" w:rsidP="00B01BF7">
      <w:pPr>
        <w:spacing w:line="500" w:lineRule="exact"/>
        <w:ind w:rightChars="-162" w:right="-340"/>
        <w:rPr>
          <w:rFonts w:ascii="仿宋" w:eastAsia="仿宋" w:hAnsi="仿宋" w:cs="宋体"/>
          <w:color w:val="333333"/>
          <w:kern w:val="0"/>
          <w:sz w:val="24"/>
        </w:rPr>
      </w:pPr>
    </w:p>
    <w:p w:rsidR="00B01BF7" w:rsidRPr="00675199" w:rsidRDefault="00B01BF7" w:rsidP="00B01BF7">
      <w:pPr>
        <w:tabs>
          <w:tab w:val="left" w:pos="3261"/>
        </w:tabs>
        <w:spacing w:line="500" w:lineRule="exact"/>
        <w:ind w:rightChars="-162" w:right="-340"/>
        <w:jc w:val="center"/>
        <w:rPr>
          <w:rFonts w:ascii="仿宋" w:eastAsia="仿宋" w:hAnsi="仿宋" w:cs="Arial"/>
          <w:b/>
          <w:noProof/>
          <w:color w:val="000000"/>
          <w:spacing w:val="8"/>
          <w:sz w:val="32"/>
          <w:szCs w:val="32"/>
        </w:rPr>
      </w:pPr>
      <w:r>
        <w:rPr>
          <w:rFonts w:ascii="仿宋" w:eastAsia="仿宋" w:hAnsi="仿宋" w:cs="Arial" w:hint="eastAsia"/>
          <w:b/>
          <w:noProof/>
          <w:color w:val="000000"/>
          <w:spacing w:val="8"/>
          <w:sz w:val="32"/>
          <w:szCs w:val="32"/>
        </w:rPr>
        <w:t xml:space="preserve">    </w:t>
      </w:r>
      <w:r>
        <w:rPr>
          <w:rFonts w:ascii="仿宋" w:eastAsia="仿宋" w:hAnsi="仿宋" w:cs="Arial"/>
          <w:b/>
          <w:noProof/>
          <w:color w:val="000000"/>
          <w:spacing w:val="8"/>
          <w:sz w:val="32"/>
          <w:szCs w:val="32"/>
        </w:rPr>
        <w:t>二</w:t>
      </w:r>
      <w:r>
        <w:rPr>
          <w:rFonts w:ascii="仿宋" w:eastAsia="仿宋" w:hAnsi="仿宋" w:cs="Arial" w:hint="eastAsia"/>
          <w:b/>
          <w:noProof/>
          <w:color w:val="000000"/>
          <w:spacing w:val="8"/>
          <w:sz w:val="32"/>
          <w:szCs w:val="32"/>
        </w:rPr>
        <w:t>、</w:t>
      </w:r>
      <w:r w:rsidRPr="00675199">
        <w:rPr>
          <w:rFonts w:ascii="仿宋" w:eastAsia="仿宋" w:hAnsi="仿宋" w:cs="Arial"/>
          <w:b/>
          <w:noProof/>
          <w:color w:val="000000"/>
          <w:spacing w:val="8"/>
          <w:sz w:val="32"/>
          <w:szCs w:val="32"/>
        </w:rPr>
        <w:t>无限极（中国）有限公司</w:t>
      </w:r>
    </w:p>
    <w:p w:rsidR="00B01BF7" w:rsidRPr="00657FD3" w:rsidRDefault="00B01BF7" w:rsidP="00B01BF7">
      <w:pPr>
        <w:spacing w:line="500" w:lineRule="exact"/>
        <w:ind w:leftChars="674" w:left="1415" w:firstLineChars="236" w:firstLine="566"/>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64384" behindDoc="0" locked="0" layoutInCell="1" allowOverlap="1">
            <wp:simplePos x="0" y="0"/>
            <wp:positionH relativeFrom="column">
              <wp:posOffset>-843280</wp:posOffset>
            </wp:positionH>
            <wp:positionV relativeFrom="paragraph">
              <wp:posOffset>167640</wp:posOffset>
            </wp:positionV>
            <wp:extent cx="1628775" cy="1080770"/>
            <wp:effectExtent l="19050" t="0" r="9525" b="0"/>
            <wp:wrapNone/>
            <wp:docPr id="6" name="图片 1" descr="C:\Users\foodsafe\Desktop\无限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foodsafe\Desktop\无限极.jpg"/>
                    <pic:cNvPicPr>
                      <a:picLocks noChangeAspect="1" noChangeArrowheads="1"/>
                    </pic:cNvPicPr>
                  </pic:nvPicPr>
                  <pic:blipFill>
                    <a:blip r:embed="rId7"/>
                    <a:srcRect/>
                    <a:stretch>
                      <a:fillRect/>
                    </a:stretch>
                  </pic:blipFill>
                  <pic:spPr bwMode="auto">
                    <a:xfrm>
                      <a:off x="0" y="0"/>
                      <a:ext cx="1628775" cy="1080770"/>
                    </a:xfrm>
                    <a:prstGeom prst="rect">
                      <a:avLst/>
                    </a:prstGeom>
                    <a:noFill/>
                    <a:ln w="9525">
                      <a:noFill/>
                      <a:miter lim="800000"/>
                      <a:headEnd/>
                      <a:tailEnd/>
                    </a:ln>
                  </pic:spPr>
                </pic:pic>
              </a:graphicData>
            </a:graphic>
          </wp:anchor>
        </w:drawing>
      </w:r>
      <w:r w:rsidRPr="00657FD3">
        <w:rPr>
          <w:rFonts w:ascii="仿宋" w:eastAsia="仿宋" w:hAnsi="仿宋" w:cs="宋体"/>
          <w:kern w:val="0"/>
          <w:sz w:val="24"/>
        </w:rPr>
        <w:t>无限极（中国）有限公司——香港李锦记集团旗下专门从事中草药健康产品开发与销售的独资</w:t>
      </w:r>
      <w:hyperlink r:id="rId8" w:tgtFrame="_blank" w:history="1">
        <w:r w:rsidRPr="00657FD3">
          <w:rPr>
            <w:rFonts w:ascii="仿宋" w:eastAsia="仿宋" w:hAnsi="仿宋" w:cs="宋体"/>
            <w:kern w:val="0"/>
            <w:sz w:val="24"/>
          </w:rPr>
          <w:t>子公司</w:t>
        </w:r>
      </w:hyperlink>
      <w:r w:rsidRPr="00657FD3">
        <w:rPr>
          <w:rFonts w:ascii="仿宋" w:eastAsia="仿宋" w:hAnsi="仿宋" w:cs="宋体"/>
          <w:kern w:val="0"/>
          <w:sz w:val="24"/>
        </w:rPr>
        <w:t>。公司以“无限极”品牌为核心，开发出保健食品、护肤品</w:t>
      </w:r>
      <w:r>
        <w:rPr>
          <w:rFonts w:ascii="仿宋" w:eastAsia="仿宋" w:hAnsi="仿宋" w:cs="宋体" w:hint="eastAsia"/>
          <w:kern w:val="0"/>
          <w:sz w:val="24"/>
        </w:rPr>
        <w:t>、</w:t>
      </w:r>
      <w:r w:rsidRPr="00657FD3">
        <w:rPr>
          <w:rFonts w:ascii="仿宋" w:eastAsia="仿宋" w:hAnsi="仿宋" w:cs="宋体"/>
          <w:kern w:val="0"/>
          <w:sz w:val="24"/>
        </w:rPr>
        <w:t>个人护理品及家居用品，致力于提升中国人民的健康水平，并多次荣获国际、国内大奖。目前公司已经发展成为集科研、生产和销售于一身的大型中草药健康产品企业，在全国拥有三十五家分公司，二十八家服务中心，四千多家“无限极”专卖店遍布神州大地，形成了强大的销售和服务网络</w:t>
      </w:r>
      <w:r w:rsidRPr="00657FD3">
        <w:rPr>
          <w:rFonts w:ascii="仿宋" w:eastAsia="仿宋" w:hAnsi="仿宋" w:cs="宋体" w:hint="eastAsia"/>
          <w:kern w:val="0"/>
          <w:sz w:val="24"/>
        </w:rPr>
        <w:t>。</w:t>
      </w:r>
      <w:r w:rsidRPr="00657FD3">
        <w:rPr>
          <w:rFonts w:ascii="仿宋" w:eastAsia="仿宋" w:hAnsi="仿宋" w:cs="宋体"/>
          <w:kern w:val="0"/>
          <w:sz w:val="24"/>
        </w:rPr>
        <w:t xml:space="preserve"> “激发内在的力量”是无限极全新的品牌定位</w:t>
      </w:r>
      <w:r w:rsidRPr="00657FD3">
        <w:rPr>
          <w:rFonts w:ascii="仿宋" w:eastAsia="仿宋" w:hAnsi="仿宋" w:cs="宋体" w:hint="eastAsia"/>
          <w:kern w:val="0"/>
          <w:sz w:val="24"/>
        </w:rPr>
        <w:t>，</w:t>
      </w:r>
      <w:r w:rsidRPr="00657FD3">
        <w:rPr>
          <w:rFonts w:ascii="仿宋" w:eastAsia="仿宋" w:hAnsi="仿宋" w:cs="宋体"/>
          <w:kern w:val="0"/>
          <w:sz w:val="24"/>
        </w:rPr>
        <w:t>经过十多年的品牌积累，品牌价值达到114亿元</w:t>
      </w:r>
      <w:r w:rsidRPr="00657FD3">
        <w:rPr>
          <w:rFonts w:ascii="仿宋" w:eastAsia="仿宋" w:hAnsi="仿宋" w:cs="宋体" w:hint="eastAsia"/>
          <w:kern w:val="0"/>
          <w:sz w:val="24"/>
        </w:rPr>
        <w:t>，</w:t>
      </w:r>
      <w:r w:rsidRPr="00657FD3">
        <w:rPr>
          <w:rFonts w:ascii="仿宋" w:eastAsia="仿宋" w:hAnsi="仿宋" w:cs="宋体"/>
          <w:kern w:val="0"/>
          <w:sz w:val="24"/>
        </w:rPr>
        <w:t>获“中国500最具价值品牌”称号居中国保健品行业第一位。</w:t>
      </w:r>
    </w:p>
    <w:p w:rsidR="00B01BF7" w:rsidRDefault="00B01BF7" w:rsidP="00B01BF7">
      <w:pPr>
        <w:spacing w:line="500" w:lineRule="exact"/>
        <w:ind w:rightChars="-162" w:right="-340"/>
        <w:jc w:val="center"/>
        <w:rPr>
          <w:rFonts w:ascii="仿宋" w:eastAsia="仿宋" w:hAnsi="仿宋" w:cs="Arial"/>
          <w:b/>
          <w:noProof/>
          <w:color w:val="000000"/>
          <w:spacing w:val="8"/>
          <w:sz w:val="32"/>
          <w:szCs w:val="32"/>
        </w:rPr>
      </w:pPr>
    </w:p>
    <w:p w:rsidR="00B01BF7" w:rsidRDefault="00B01BF7" w:rsidP="00B01BF7">
      <w:pPr>
        <w:spacing w:line="500" w:lineRule="exact"/>
        <w:ind w:rightChars="-162" w:right="-340"/>
        <w:jc w:val="center"/>
        <w:rPr>
          <w:rFonts w:ascii="仿宋" w:eastAsia="仿宋" w:hAnsi="仿宋" w:cs="Arial"/>
          <w:b/>
          <w:noProof/>
          <w:color w:val="000000"/>
          <w:spacing w:val="8"/>
          <w:sz w:val="32"/>
          <w:szCs w:val="32"/>
        </w:rPr>
      </w:pPr>
    </w:p>
    <w:p w:rsidR="00B01BF7" w:rsidRPr="00ED7475" w:rsidRDefault="00B01BF7" w:rsidP="00B01BF7">
      <w:pPr>
        <w:spacing w:line="500" w:lineRule="exact"/>
        <w:ind w:rightChars="-162" w:right="-340"/>
        <w:jc w:val="center"/>
        <w:rPr>
          <w:rFonts w:ascii="仿宋" w:eastAsia="仿宋" w:hAnsi="仿宋" w:cs="Arial"/>
          <w:b/>
          <w:noProof/>
          <w:color w:val="000000"/>
          <w:spacing w:val="8"/>
          <w:sz w:val="32"/>
          <w:szCs w:val="32"/>
        </w:rPr>
      </w:pPr>
      <w:r>
        <w:rPr>
          <w:rFonts w:ascii="仿宋" w:eastAsia="仿宋" w:hAnsi="仿宋" w:cs="Arial" w:hint="eastAsia"/>
          <w:b/>
          <w:noProof/>
          <w:color w:val="000000"/>
          <w:spacing w:val="8"/>
          <w:sz w:val="32"/>
          <w:szCs w:val="32"/>
        </w:rPr>
        <w:lastRenderedPageBreak/>
        <w:t>三、</w:t>
      </w:r>
      <w:r w:rsidRPr="00ED7475">
        <w:rPr>
          <w:rFonts w:ascii="仿宋" w:eastAsia="仿宋" w:hAnsi="仿宋" w:cs="Arial" w:hint="eastAsia"/>
          <w:b/>
          <w:noProof/>
          <w:color w:val="000000"/>
          <w:spacing w:val="8"/>
          <w:sz w:val="32"/>
          <w:szCs w:val="32"/>
        </w:rPr>
        <w:t>益海嘉里集团</w:t>
      </w:r>
    </w:p>
    <w:p w:rsidR="00B01BF7" w:rsidRPr="005F16CC" w:rsidRDefault="00B01BF7" w:rsidP="00B01BF7">
      <w:pPr>
        <w:spacing w:line="500" w:lineRule="exact"/>
        <w:ind w:left="1418" w:rightChars="-162" w:right="-340" w:firstLineChars="128" w:firstLine="307"/>
        <w:rPr>
          <w:rFonts w:ascii="仿宋" w:eastAsia="仿宋" w:hAnsi="仿宋" w:cs="宋体"/>
          <w:kern w:val="0"/>
          <w:sz w:val="24"/>
        </w:rPr>
      </w:pPr>
      <w:r>
        <w:rPr>
          <w:rFonts w:ascii="仿宋" w:eastAsia="仿宋" w:hAnsi="仿宋" w:cs="宋体" w:hint="eastAsia"/>
          <w:noProof/>
          <w:kern w:val="0"/>
          <w:sz w:val="24"/>
        </w:rPr>
        <w:drawing>
          <wp:anchor distT="0" distB="0" distL="114300" distR="114300" simplePos="0" relativeHeight="251661312" behindDoc="0" locked="0" layoutInCell="1" allowOverlap="1">
            <wp:simplePos x="0" y="0"/>
            <wp:positionH relativeFrom="column">
              <wp:posOffset>-706120</wp:posOffset>
            </wp:positionH>
            <wp:positionV relativeFrom="paragraph">
              <wp:posOffset>161290</wp:posOffset>
            </wp:positionV>
            <wp:extent cx="1548765" cy="697230"/>
            <wp:effectExtent l="19050" t="0" r="0" b="0"/>
            <wp:wrapNone/>
            <wp:docPr id="3" name="图片 1" descr="C:\Users\foodsafe\Desktop\益海嘉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foodsafe\Desktop\益海嘉里.jpg"/>
                    <pic:cNvPicPr>
                      <a:picLocks noChangeAspect="1" noChangeArrowheads="1"/>
                    </pic:cNvPicPr>
                  </pic:nvPicPr>
                  <pic:blipFill>
                    <a:blip r:embed="rId9"/>
                    <a:srcRect/>
                    <a:stretch>
                      <a:fillRect/>
                    </a:stretch>
                  </pic:blipFill>
                  <pic:spPr bwMode="auto">
                    <a:xfrm>
                      <a:off x="0" y="0"/>
                      <a:ext cx="1548765" cy="697230"/>
                    </a:xfrm>
                    <a:prstGeom prst="rect">
                      <a:avLst/>
                    </a:prstGeom>
                    <a:noFill/>
                    <a:ln w="9525">
                      <a:noFill/>
                      <a:miter lim="800000"/>
                      <a:headEnd/>
                      <a:tailEnd/>
                    </a:ln>
                  </pic:spPr>
                </pic:pic>
              </a:graphicData>
            </a:graphic>
          </wp:anchor>
        </w:drawing>
      </w:r>
      <w:r w:rsidRPr="005F16CC">
        <w:rPr>
          <w:rFonts w:ascii="仿宋" w:eastAsia="仿宋" w:hAnsi="仿宋" w:cs="宋体"/>
          <w:kern w:val="0"/>
          <w:sz w:val="24"/>
        </w:rPr>
        <w:t>益海嘉里是</w:t>
      </w:r>
      <w:r w:rsidRPr="005F16CC">
        <w:rPr>
          <w:rFonts w:ascii="仿宋" w:eastAsia="仿宋" w:hAnsi="仿宋" w:cs="宋体" w:hint="eastAsia"/>
          <w:kern w:val="0"/>
          <w:sz w:val="24"/>
        </w:rPr>
        <w:t>是新加坡丰益国际集团在中国大陆投资建立的全资子公司，从1988年在深圳投资第一个小包装食用油加工厂开始，经过二十余年的发展，益海嘉里已经发展成为国内领先的油籽压榨、小包装油、小包装米面及特种油油脂、油脂化学品生产商，拥有金龙鱼、胡姬花、丰苑、口福、欧丽薇兰等众多知名品牌，其中金龙</w:t>
      </w:r>
      <w:r w:rsidRPr="00657FD3">
        <w:rPr>
          <w:rFonts w:ascii="仿宋" w:eastAsia="仿宋" w:hAnsi="仿宋" w:cs="宋体" w:hint="eastAsia"/>
          <w:kern w:val="0"/>
          <w:sz w:val="24"/>
        </w:rPr>
        <w:t>鱼已经连续16年保持中国食用油第一品牌的位置。集团在全国23个省、直辖市拥有200多家企业，总投资额逾300亿元，员工</w:t>
      </w:r>
      <w:r w:rsidRPr="005F16CC">
        <w:rPr>
          <w:rFonts w:ascii="仿宋" w:eastAsia="仿宋" w:hAnsi="仿宋" w:cs="宋体" w:hint="eastAsia"/>
          <w:kern w:val="0"/>
          <w:sz w:val="24"/>
        </w:rPr>
        <w:t>总数超过23000人</w:t>
      </w:r>
      <w:r w:rsidRPr="005F16CC">
        <w:rPr>
          <w:rFonts w:ascii="仿宋" w:eastAsia="仿宋" w:hAnsi="仿宋" w:cs="宋体"/>
          <w:kern w:val="0"/>
          <w:sz w:val="24"/>
        </w:rPr>
        <w:t>。益海嘉里立足中国，坚持技术创新，提升国家粮油产品的品质和价值</w:t>
      </w:r>
      <w:r w:rsidRPr="005F16CC">
        <w:rPr>
          <w:rFonts w:ascii="仿宋" w:eastAsia="仿宋" w:hAnsi="仿宋" w:cs="宋体" w:hint="eastAsia"/>
          <w:kern w:val="0"/>
          <w:sz w:val="24"/>
        </w:rPr>
        <w:t>，</w:t>
      </w:r>
      <w:r w:rsidRPr="005F16CC">
        <w:rPr>
          <w:rFonts w:ascii="仿宋" w:eastAsia="仿宋" w:hAnsi="仿宋" w:cs="宋体"/>
          <w:kern w:val="0"/>
          <w:sz w:val="24"/>
        </w:rPr>
        <w:t>实现粮油产品增值和提高我国粮食产品的国际竞争力，满足消费者日益丰富的粮油产品消费需求</w:t>
      </w:r>
      <w:r w:rsidRPr="005F16CC">
        <w:rPr>
          <w:rFonts w:ascii="仿宋" w:eastAsia="仿宋" w:hAnsi="仿宋" w:cs="宋体" w:hint="eastAsia"/>
          <w:kern w:val="0"/>
          <w:sz w:val="24"/>
        </w:rPr>
        <w:t>。</w:t>
      </w:r>
    </w:p>
    <w:p w:rsidR="00B01BF7" w:rsidRPr="0092723B" w:rsidRDefault="00B01BF7" w:rsidP="00B01BF7">
      <w:pPr>
        <w:spacing w:line="500" w:lineRule="exact"/>
        <w:ind w:leftChars="-1" w:left="-2" w:rightChars="-162" w:right="-340" w:firstLineChars="236" w:firstLine="566"/>
        <w:rPr>
          <w:rFonts w:ascii="宋体" w:hAnsi="宋体" w:cs="宋体"/>
          <w:color w:val="333333"/>
          <w:kern w:val="0"/>
          <w:sz w:val="24"/>
        </w:rPr>
      </w:pPr>
    </w:p>
    <w:p w:rsidR="00B01BF7" w:rsidRDefault="00B01BF7" w:rsidP="00B01BF7">
      <w:pPr>
        <w:spacing w:line="500" w:lineRule="exact"/>
        <w:jc w:val="center"/>
        <w:rPr>
          <w:rFonts w:ascii="仿宋" w:eastAsia="仿宋" w:hAnsi="仿宋" w:cs="Arial"/>
          <w:b/>
          <w:noProof/>
          <w:color w:val="000000"/>
          <w:spacing w:val="8"/>
          <w:sz w:val="32"/>
          <w:szCs w:val="32"/>
        </w:rPr>
      </w:pPr>
      <w:r>
        <w:rPr>
          <w:rFonts w:ascii="仿宋" w:eastAsia="仿宋" w:hAnsi="仿宋" w:cs="Arial" w:hint="eastAsia"/>
          <w:b/>
          <w:noProof/>
          <w:color w:val="000000"/>
          <w:spacing w:val="8"/>
          <w:sz w:val="32"/>
          <w:szCs w:val="32"/>
        </w:rPr>
        <w:t xml:space="preserve">        四、</w:t>
      </w:r>
      <w:r w:rsidRPr="00ED7475">
        <w:rPr>
          <w:rFonts w:ascii="仿宋" w:eastAsia="仿宋" w:hAnsi="仿宋" w:cs="Arial" w:hint="eastAsia"/>
          <w:b/>
          <w:noProof/>
          <w:color w:val="000000"/>
          <w:spacing w:val="8"/>
          <w:sz w:val="32"/>
          <w:szCs w:val="32"/>
        </w:rPr>
        <w:t>珠海罗西尼表业有限公司</w:t>
      </w:r>
    </w:p>
    <w:p w:rsidR="00B01BF7" w:rsidRPr="005F16CC" w:rsidRDefault="00B01BF7" w:rsidP="00B01BF7">
      <w:pPr>
        <w:spacing w:line="500" w:lineRule="exact"/>
        <w:ind w:leftChars="675" w:left="1418" w:firstLineChars="200" w:firstLine="480"/>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63360" behindDoc="0" locked="0" layoutInCell="1" allowOverlap="1">
            <wp:simplePos x="0" y="0"/>
            <wp:positionH relativeFrom="column">
              <wp:posOffset>-864235</wp:posOffset>
            </wp:positionH>
            <wp:positionV relativeFrom="paragraph">
              <wp:posOffset>149860</wp:posOffset>
            </wp:positionV>
            <wp:extent cx="1753235" cy="981075"/>
            <wp:effectExtent l="19050" t="0" r="0" b="0"/>
            <wp:wrapNone/>
            <wp:docPr id="5" name="图片 5" descr="罗西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罗西尼"/>
                    <pic:cNvPicPr>
                      <a:picLocks noChangeAspect="1" noChangeArrowheads="1"/>
                    </pic:cNvPicPr>
                  </pic:nvPicPr>
                  <pic:blipFill>
                    <a:blip r:embed="rId10" cstate="print"/>
                    <a:srcRect/>
                    <a:stretch>
                      <a:fillRect/>
                    </a:stretch>
                  </pic:blipFill>
                  <pic:spPr bwMode="auto">
                    <a:xfrm>
                      <a:off x="0" y="0"/>
                      <a:ext cx="1753235" cy="981075"/>
                    </a:xfrm>
                    <a:prstGeom prst="rect">
                      <a:avLst/>
                    </a:prstGeom>
                    <a:noFill/>
                    <a:ln w="9525">
                      <a:noFill/>
                      <a:miter lim="800000"/>
                      <a:headEnd/>
                      <a:tailEnd/>
                    </a:ln>
                  </pic:spPr>
                </pic:pic>
              </a:graphicData>
            </a:graphic>
          </wp:anchor>
        </w:drawing>
      </w:r>
      <w:r w:rsidRPr="005F16CC">
        <w:rPr>
          <w:rFonts w:ascii="仿宋" w:eastAsia="仿宋" w:hAnsi="仿宋" w:cs="宋体" w:hint="eastAsia"/>
          <w:kern w:val="0"/>
          <w:sz w:val="24"/>
        </w:rPr>
        <w:t>珠海罗西尼表业有限公司（以下简称公司）是香港上市公司冠城钟表珠宝集团有限公司下属子公司，公司经营业绩斐然，全国销售网点总数已近3200个，每年主营业务收入、利润、上缴税金均以30%左右稳定增长，企业获得“连续13年全国同类产品销量冠军”、“2014年全国同类产品市场份额第一名”以及“ 2014年度同类产品市场综合占有率第一位”等称号。是国内最富盛名、最具实力、经营效益最好的钟表品牌企业之一，在中国钟表行业居于领先地位。</w:t>
      </w:r>
    </w:p>
    <w:p w:rsidR="00B01BF7" w:rsidRPr="005F16CC" w:rsidRDefault="00B01BF7" w:rsidP="00B01BF7">
      <w:pPr>
        <w:spacing w:line="500" w:lineRule="exact"/>
        <w:ind w:leftChars="675" w:left="1418" w:firstLineChars="200" w:firstLine="480"/>
        <w:rPr>
          <w:rFonts w:ascii="仿宋" w:eastAsia="仿宋" w:hAnsi="仿宋" w:cs="宋体"/>
          <w:kern w:val="0"/>
          <w:sz w:val="24"/>
        </w:rPr>
      </w:pPr>
      <w:r w:rsidRPr="005F16CC">
        <w:rPr>
          <w:rFonts w:ascii="仿宋" w:eastAsia="仿宋" w:hAnsi="仿宋" w:cs="宋体" w:hint="eastAsia"/>
          <w:kern w:val="0"/>
          <w:sz w:val="24"/>
        </w:rPr>
        <w:t>面对中国经济的内需潜力，全球市场的巨大容量，为实现“开百年老店，创世界名牌”的企业愿景，公司坚持走转型升级、提质增效的发展道路，以品牌和地理标志为推手，以文化推广为主线，创新发展了钟表工业旅游项目，创造和增加品牌及服务的文化附加价值，促进企业从单一制造型向高端制造业及经营服务和文化型企业全方位发展和转变。</w:t>
      </w:r>
    </w:p>
    <w:p w:rsidR="00B01BF7" w:rsidRDefault="00B01BF7" w:rsidP="00B01BF7">
      <w:pPr>
        <w:widowControl/>
        <w:spacing w:line="500" w:lineRule="exact"/>
        <w:ind w:firstLineChars="944" w:firstLine="3184"/>
        <w:rPr>
          <w:rFonts w:ascii="仿宋" w:eastAsia="仿宋" w:hAnsi="仿宋" w:cs="Arial"/>
          <w:b/>
          <w:noProof/>
          <w:color w:val="000000"/>
          <w:spacing w:val="8"/>
          <w:sz w:val="32"/>
          <w:szCs w:val="32"/>
        </w:rPr>
      </w:pPr>
    </w:p>
    <w:p w:rsidR="00B01BF7" w:rsidRDefault="00B01BF7" w:rsidP="00B01BF7">
      <w:pPr>
        <w:widowControl/>
        <w:spacing w:line="500" w:lineRule="exact"/>
        <w:ind w:firstLineChars="944" w:firstLine="3184"/>
        <w:rPr>
          <w:rFonts w:ascii="仿宋" w:eastAsia="仿宋" w:hAnsi="仿宋" w:cs="Arial"/>
          <w:b/>
          <w:noProof/>
          <w:color w:val="000000"/>
          <w:spacing w:val="8"/>
          <w:sz w:val="32"/>
          <w:szCs w:val="32"/>
        </w:rPr>
      </w:pPr>
    </w:p>
    <w:p w:rsidR="00B01BF7" w:rsidRPr="00ED7475" w:rsidRDefault="00B01BF7" w:rsidP="00B01BF7">
      <w:pPr>
        <w:widowControl/>
        <w:spacing w:line="500" w:lineRule="exact"/>
        <w:ind w:firstLineChars="944" w:firstLine="3184"/>
        <w:rPr>
          <w:rFonts w:ascii="仿宋" w:eastAsia="仿宋" w:hAnsi="仿宋" w:cs="Arial"/>
          <w:b/>
          <w:noProof/>
          <w:color w:val="000000"/>
          <w:spacing w:val="8"/>
          <w:sz w:val="32"/>
          <w:szCs w:val="32"/>
        </w:rPr>
      </w:pPr>
      <w:r>
        <w:rPr>
          <w:rFonts w:ascii="仿宋" w:eastAsia="仿宋" w:hAnsi="仿宋" w:cs="Arial" w:hint="eastAsia"/>
          <w:b/>
          <w:noProof/>
          <w:color w:val="000000"/>
          <w:spacing w:val="8"/>
          <w:sz w:val="32"/>
          <w:szCs w:val="32"/>
        </w:rPr>
        <w:lastRenderedPageBreak/>
        <w:t>五</w:t>
      </w:r>
      <w:r w:rsidRPr="00ED7475">
        <w:rPr>
          <w:rFonts w:ascii="仿宋" w:eastAsia="仿宋" w:hAnsi="仿宋" w:cs="Arial" w:hint="eastAsia"/>
          <w:b/>
          <w:noProof/>
          <w:color w:val="000000"/>
          <w:spacing w:val="8"/>
          <w:sz w:val="32"/>
          <w:szCs w:val="32"/>
        </w:rPr>
        <w:t>、</w:t>
      </w:r>
      <w:hyperlink r:id="rId11" w:tgtFrame="_blank" w:history="1">
        <w:r w:rsidRPr="00ED7475">
          <w:rPr>
            <w:rFonts w:ascii="仿宋" w:eastAsia="仿宋" w:hAnsi="仿宋" w:cs="Arial"/>
            <w:b/>
            <w:noProof/>
            <w:color w:val="000000"/>
            <w:spacing w:val="8"/>
            <w:sz w:val="32"/>
            <w:szCs w:val="32"/>
          </w:rPr>
          <w:t>广州市例外服饰有限公司</w:t>
        </w:r>
      </w:hyperlink>
    </w:p>
    <w:p w:rsidR="00B01BF7" w:rsidRPr="005F16CC" w:rsidRDefault="00B01BF7" w:rsidP="00B01BF7">
      <w:pPr>
        <w:widowControl/>
        <w:spacing w:line="500" w:lineRule="exact"/>
        <w:ind w:leftChars="675" w:left="1418" w:firstLineChars="227" w:firstLine="545"/>
        <w:rPr>
          <w:rFonts w:ascii="仿宋" w:eastAsia="仿宋" w:hAnsi="仿宋" w:cs="宋体"/>
          <w:kern w:val="0"/>
          <w:sz w:val="24"/>
        </w:rPr>
      </w:pPr>
      <w:r>
        <w:rPr>
          <w:rFonts w:ascii="仿宋" w:eastAsia="仿宋" w:hAnsi="仿宋" w:cs="宋体"/>
          <w:noProof/>
          <w:kern w:val="0"/>
          <w:sz w:val="24"/>
        </w:rPr>
        <w:drawing>
          <wp:anchor distT="0" distB="0" distL="114300" distR="114300" simplePos="0" relativeHeight="251662336" behindDoc="0" locked="0" layoutInCell="1" allowOverlap="1">
            <wp:simplePos x="0" y="0"/>
            <wp:positionH relativeFrom="column">
              <wp:posOffset>-843915</wp:posOffset>
            </wp:positionH>
            <wp:positionV relativeFrom="paragraph">
              <wp:posOffset>126365</wp:posOffset>
            </wp:positionV>
            <wp:extent cx="1732915" cy="779145"/>
            <wp:effectExtent l="19050" t="0" r="635" b="0"/>
            <wp:wrapNone/>
            <wp:docPr id="4" name="图片 4" descr="例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例外"/>
                    <pic:cNvPicPr>
                      <a:picLocks noChangeAspect="1" noChangeArrowheads="1"/>
                    </pic:cNvPicPr>
                  </pic:nvPicPr>
                  <pic:blipFill>
                    <a:blip r:embed="rId12"/>
                    <a:srcRect/>
                    <a:stretch>
                      <a:fillRect/>
                    </a:stretch>
                  </pic:blipFill>
                  <pic:spPr bwMode="auto">
                    <a:xfrm>
                      <a:off x="0" y="0"/>
                      <a:ext cx="1732915" cy="779145"/>
                    </a:xfrm>
                    <a:prstGeom prst="rect">
                      <a:avLst/>
                    </a:prstGeom>
                    <a:noFill/>
                    <a:ln w="9525">
                      <a:noFill/>
                      <a:miter lim="800000"/>
                      <a:headEnd/>
                      <a:tailEnd/>
                    </a:ln>
                  </pic:spPr>
                </pic:pic>
              </a:graphicData>
            </a:graphic>
          </wp:anchor>
        </w:drawing>
      </w:r>
      <w:hyperlink r:id="rId13" w:tgtFrame="_blank" w:history="1">
        <w:r w:rsidRPr="005F16CC">
          <w:rPr>
            <w:rFonts w:ascii="仿宋" w:eastAsia="仿宋" w:hAnsi="仿宋" w:cs="宋体"/>
            <w:kern w:val="0"/>
            <w:sz w:val="24"/>
          </w:rPr>
          <w:t>广州市例外服饰有限公司</w:t>
        </w:r>
      </w:hyperlink>
      <w:r w:rsidRPr="005F16CC">
        <w:rPr>
          <w:rFonts w:ascii="仿宋" w:eastAsia="仿宋" w:hAnsi="仿宋" w:cs="宋体"/>
          <w:kern w:val="0"/>
          <w:sz w:val="24"/>
        </w:rPr>
        <w:t>由“兄弟杯”中国国际青年服装设计师作品大赛的金奖得主</w:t>
      </w:r>
      <w:hyperlink r:id="rId14" w:tgtFrame="_blank" w:history="1">
        <w:r w:rsidRPr="005F16CC">
          <w:rPr>
            <w:rFonts w:ascii="仿宋" w:eastAsia="仿宋" w:hAnsi="仿宋" w:cs="宋体"/>
            <w:kern w:val="0"/>
            <w:sz w:val="24"/>
          </w:rPr>
          <w:t>马可</w:t>
        </w:r>
      </w:hyperlink>
      <w:r w:rsidRPr="005F16CC">
        <w:rPr>
          <w:rFonts w:ascii="仿宋" w:eastAsia="仿宋" w:hAnsi="仿宋" w:cs="宋体"/>
          <w:kern w:val="0"/>
          <w:sz w:val="24"/>
        </w:rPr>
        <w:t>与毛继鸿于1996创立</w:t>
      </w:r>
      <w:r w:rsidRPr="005F16CC">
        <w:rPr>
          <w:rFonts w:ascii="仿宋" w:eastAsia="仿宋" w:hAnsi="仿宋" w:cs="宋体" w:hint="eastAsia"/>
          <w:kern w:val="0"/>
          <w:sz w:val="24"/>
        </w:rPr>
        <w:t>。</w:t>
      </w:r>
      <w:r w:rsidRPr="005F16CC">
        <w:rPr>
          <w:rFonts w:ascii="仿宋" w:eastAsia="仿宋" w:hAnsi="仿宋" w:cs="宋体"/>
          <w:kern w:val="0"/>
          <w:sz w:val="24"/>
        </w:rPr>
        <w:t>公司是一家集服装设计生产、销售于一体的具有先进经营理念的企业。公司品牌</w:t>
      </w:r>
      <w:hyperlink r:id="rId15" w:tgtFrame="_blank" w:history="1">
        <w:r w:rsidRPr="005F16CC">
          <w:rPr>
            <w:rFonts w:ascii="仿宋" w:eastAsia="仿宋" w:hAnsi="仿宋" w:cs="宋体"/>
            <w:kern w:val="0"/>
            <w:sz w:val="24"/>
          </w:rPr>
          <w:t>EXCEPTION de MIXMIND</w:t>
        </w:r>
      </w:hyperlink>
      <w:r w:rsidRPr="005F16CC">
        <w:rPr>
          <w:rFonts w:ascii="仿宋" w:eastAsia="仿宋" w:hAnsi="仿宋" w:cs="宋体"/>
          <w:kern w:val="0"/>
          <w:sz w:val="24"/>
        </w:rPr>
        <w:t>—例外</w:t>
      </w:r>
      <w:r w:rsidRPr="005F16CC">
        <w:rPr>
          <w:rFonts w:ascii="仿宋" w:eastAsia="仿宋" w:hAnsi="仿宋" w:cs="宋体" w:hint="eastAsia"/>
          <w:kern w:val="0"/>
          <w:sz w:val="24"/>
        </w:rPr>
        <w:t>，意为</w:t>
      </w:r>
      <w:r w:rsidRPr="005F16CC">
        <w:rPr>
          <w:rFonts w:ascii="仿宋" w:eastAsia="仿宋" w:hAnsi="仿宋" w:cs="宋体"/>
          <w:kern w:val="0"/>
          <w:sz w:val="24"/>
        </w:rPr>
        <w:t>不跟风的，是游离于大众潮流之外，却又在不断的创造着新的潮流</w:t>
      </w:r>
      <w:r w:rsidRPr="005F16CC">
        <w:rPr>
          <w:rFonts w:ascii="仿宋" w:eastAsia="仿宋" w:hAnsi="仿宋" w:cs="宋体" w:hint="eastAsia"/>
          <w:kern w:val="0"/>
          <w:sz w:val="24"/>
        </w:rPr>
        <w:t>。</w:t>
      </w:r>
      <w:r w:rsidRPr="005F16CC">
        <w:rPr>
          <w:rFonts w:ascii="仿宋" w:eastAsia="仿宋" w:hAnsi="仿宋" w:cs="宋体"/>
          <w:kern w:val="0"/>
          <w:sz w:val="24"/>
        </w:rPr>
        <w:t xml:space="preserve"> “本源、自由、纯净”是“例外”多年来的执着追求。2013年3月22日，国家主席习近平首次出访俄罗斯，夫人</w:t>
      </w:r>
      <w:hyperlink r:id="rId16" w:tgtFrame="_blank" w:history="1">
        <w:r w:rsidRPr="005F16CC">
          <w:rPr>
            <w:rFonts w:ascii="仿宋" w:eastAsia="仿宋" w:hAnsi="仿宋" w:cs="宋体"/>
            <w:kern w:val="0"/>
            <w:sz w:val="24"/>
          </w:rPr>
          <w:t>彭丽媛</w:t>
        </w:r>
      </w:hyperlink>
      <w:r w:rsidRPr="005F16CC">
        <w:rPr>
          <w:rFonts w:ascii="仿宋" w:eastAsia="仿宋" w:hAnsi="仿宋" w:cs="宋体"/>
          <w:kern w:val="0"/>
          <w:sz w:val="24"/>
        </w:rPr>
        <w:t>陪同。</w:t>
      </w:r>
      <w:hyperlink r:id="rId17" w:tgtFrame="_blank" w:history="1">
        <w:r w:rsidRPr="005F16CC">
          <w:rPr>
            <w:rFonts w:ascii="仿宋" w:eastAsia="仿宋" w:hAnsi="仿宋" w:cs="宋体"/>
            <w:kern w:val="0"/>
            <w:sz w:val="24"/>
          </w:rPr>
          <w:t>第一夫人</w:t>
        </w:r>
      </w:hyperlink>
      <w:r w:rsidRPr="005F16CC">
        <w:rPr>
          <w:rFonts w:ascii="仿宋" w:eastAsia="仿宋" w:hAnsi="仿宋" w:cs="宋体"/>
          <w:kern w:val="0"/>
          <w:sz w:val="24"/>
        </w:rPr>
        <w:t>彭丽媛一身深蓝色双排扣</w:t>
      </w:r>
      <w:hyperlink r:id="rId18" w:tgtFrame="_blank" w:history="1">
        <w:r w:rsidRPr="005F16CC">
          <w:rPr>
            <w:rFonts w:ascii="仿宋" w:eastAsia="仿宋" w:hAnsi="仿宋" w:cs="宋体"/>
            <w:kern w:val="0"/>
            <w:sz w:val="24"/>
          </w:rPr>
          <w:t>风衣</w:t>
        </w:r>
      </w:hyperlink>
      <w:r w:rsidRPr="005F16CC">
        <w:rPr>
          <w:rFonts w:ascii="仿宋" w:eastAsia="仿宋" w:hAnsi="仿宋" w:cs="宋体"/>
          <w:kern w:val="0"/>
          <w:sz w:val="24"/>
        </w:rPr>
        <w:t>和天蓝色</w:t>
      </w:r>
      <w:hyperlink r:id="rId19" w:tgtFrame="_blank" w:history="1">
        <w:r w:rsidRPr="005F16CC">
          <w:rPr>
            <w:rFonts w:ascii="仿宋" w:eastAsia="仿宋" w:hAnsi="仿宋" w:cs="宋体"/>
            <w:kern w:val="0"/>
            <w:sz w:val="24"/>
          </w:rPr>
          <w:t>丝巾</w:t>
        </w:r>
      </w:hyperlink>
      <w:r w:rsidRPr="005F16CC">
        <w:rPr>
          <w:rFonts w:ascii="仿宋" w:eastAsia="仿宋" w:hAnsi="仿宋" w:cs="宋体"/>
          <w:kern w:val="0"/>
          <w:sz w:val="24"/>
        </w:rPr>
        <w:t>的搭配给人留下了深刻印象。这身套装正是由广州品牌“EXCEPTION例外”特别定制的。</w:t>
      </w:r>
      <w:bookmarkStart w:id="0" w:name="ref_[1]_10528653"/>
      <w:r w:rsidRPr="005F16CC">
        <w:rPr>
          <w:rFonts w:ascii="仿宋" w:eastAsia="仿宋" w:hAnsi="仿宋" w:cs="宋体"/>
          <w:kern w:val="0"/>
          <w:sz w:val="24"/>
        </w:rPr>
        <w:t>公司成立以来，不断学习、吸收国际先进管理经验并结合自身的特点，一直秉持东方</w:t>
      </w:r>
      <w:hyperlink r:id="rId20" w:tgtFrame="_blank" w:history="1">
        <w:r w:rsidRPr="005F16CC">
          <w:rPr>
            <w:rFonts w:ascii="仿宋" w:eastAsia="仿宋" w:hAnsi="仿宋" w:cs="宋体"/>
            <w:kern w:val="0"/>
            <w:sz w:val="24"/>
          </w:rPr>
          <w:t>本土文化</w:t>
        </w:r>
      </w:hyperlink>
      <w:r w:rsidRPr="005F16CC">
        <w:rPr>
          <w:rFonts w:ascii="仿宋" w:eastAsia="仿宋" w:hAnsi="仿宋" w:cs="宋体"/>
          <w:kern w:val="0"/>
          <w:sz w:val="24"/>
        </w:rPr>
        <w:t>的原创精神，持续的创新和经营</w:t>
      </w:r>
      <w:r w:rsidRPr="005F16CC">
        <w:rPr>
          <w:rFonts w:ascii="仿宋" w:eastAsia="仿宋" w:hAnsi="仿宋" w:cs="宋体" w:hint="eastAsia"/>
          <w:kern w:val="0"/>
          <w:sz w:val="24"/>
        </w:rPr>
        <w:t>。</w:t>
      </w:r>
      <w:r w:rsidRPr="005F16CC">
        <w:rPr>
          <w:rFonts w:ascii="仿宋" w:eastAsia="仿宋" w:hAnsi="仿宋" w:cs="宋体"/>
          <w:kern w:val="0"/>
          <w:sz w:val="24"/>
        </w:rPr>
        <w:t>目前公司 </w:t>
      </w:r>
      <w:bookmarkEnd w:id="0"/>
      <w:r w:rsidRPr="005F16CC">
        <w:rPr>
          <w:rFonts w:ascii="仿宋" w:eastAsia="仿宋" w:hAnsi="仿宋" w:cs="宋体"/>
          <w:kern w:val="0"/>
          <w:sz w:val="24"/>
        </w:rPr>
        <w:t>已是中国现存时间最长亦是最成功的女装设计师品牌，拥有30000多名忠实VIP顾客，店铺</w:t>
      </w:r>
      <w:r w:rsidRPr="005F16CC">
        <w:rPr>
          <w:rFonts w:ascii="仿宋" w:eastAsia="仿宋" w:hAnsi="仿宋" w:cs="宋体" w:hint="eastAsia"/>
          <w:kern w:val="0"/>
          <w:sz w:val="24"/>
        </w:rPr>
        <w:t>70多</w:t>
      </w:r>
      <w:r w:rsidRPr="005F16CC">
        <w:rPr>
          <w:rFonts w:ascii="仿宋" w:eastAsia="仿宋" w:hAnsi="仿宋" w:cs="宋体"/>
          <w:kern w:val="0"/>
          <w:sz w:val="24"/>
        </w:rPr>
        <w:t>家，遍布全国29个主要城市、地区。</w:t>
      </w:r>
    </w:p>
    <w:p w:rsidR="00B01BF7" w:rsidRDefault="00B01BF7" w:rsidP="00B01BF7">
      <w:pPr>
        <w:widowControl/>
        <w:spacing w:line="500" w:lineRule="exact"/>
        <w:ind w:leftChars="675" w:left="1418" w:firstLineChars="227" w:firstLine="545"/>
        <w:rPr>
          <w:rFonts w:ascii="仿宋" w:eastAsia="仿宋" w:hAnsi="仿宋"/>
          <w:sz w:val="24"/>
        </w:rPr>
      </w:pPr>
    </w:p>
    <w:p w:rsidR="00B01BF7" w:rsidRPr="001D4EA5" w:rsidRDefault="00B01BF7" w:rsidP="00B01BF7">
      <w:pPr>
        <w:widowControl/>
        <w:spacing w:line="500" w:lineRule="exact"/>
        <w:ind w:firstLineChars="944" w:firstLine="3184"/>
        <w:rPr>
          <w:rFonts w:ascii="仿宋" w:eastAsia="仿宋" w:hAnsi="仿宋" w:cs="Arial"/>
          <w:b/>
          <w:noProof/>
          <w:color w:val="000000"/>
          <w:spacing w:val="8"/>
          <w:sz w:val="32"/>
          <w:szCs w:val="32"/>
        </w:rPr>
      </w:pPr>
      <w:r>
        <w:rPr>
          <w:rFonts w:ascii="仿宋" w:eastAsia="仿宋" w:hAnsi="仿宋" w:cs="Arial" w:hint="eastAsia"/>
          <w:b/>
          <w:noProof/>
          <w:color w:val="000000"/>
          <w:spacing w:val="8"/>
          <w:sz w:val="32"/>
          <w:szCs w:val="32"/>
        </w:rPr>
        <w:t>六</w:t>
      </w:r>
      <w:r w:rsidRPr="00ED7475">
        <w:rPr>
          <w:rFonts w:ascii="仿宋" w:eastAsia="仿宋" w:hAnsi="仿宋" w:cs="Arial" w:hint="eastAsia"/>
          <w:b/>
          <w:noProof/>
          <w:color w:val="000000"/>
          <w:spacing w:val="8"/>
          <w:sz w:val="32"/>
          <w:szCs w:val="32"/>
        </w:rPr>
        <w:t>、</w:t>
      </w:r>
      <w:r w:rsidRPr="00DC13F4">
        <w:rPr>
          <w:rFonts w:ascii="仿宋" w:eastAsia="仿宋" w:hAnsi="仿宋" w:cs="宋体" w:hint="eastAsia"/>
          <w:b/>
          <w:color w:val="000000"/>
          <w:kern w:val="0"/>
          <w:sz w:val="32"/>
          <w:szCs w:val="32"/>
        </w:rPr>
        <w:t>广东爱斯达智能科技有限公司</w:t>
      </w:r>
    </w:p>
    <w:p w:rsidR="00E74322" w:rsidRPr="00B13CAD" w:rsidRDefault="00B01BF7" w:rsidP="00B13CAD">
      <w:pPr>
        <w:widowControl/>
        <w:spacing w:line="500" w:lineRule="exact"/>
        <w:ind w:leftChars="675" w:left="1418" w:firstLineChars="227" w:firstLine="545"/>
        <w:rPr>
          <w:rFonts w:ascii="仿宋" w:eastAsia="仿宋" w:hAnsi="仿宋" w:cs="宋体"/>
          <w:kern w:val="0"/>
          <w:sz w:val="24"/>
        </w:rPr>
      </w:pPr>
      <w:r w:rsidRPr="005F16CC">
        <w:rPr>
          <w:rFonts w:ascii="仿宋" w:eastAsia="仿宋" w:hAnsi="仿宋" w:cs="宋体" w:hint="eastAsia"/>
          <w:kern w:val="0"/>
          <w:sz w:val="24"/>
        </w:rPr>
        <w:t>广东爱斯达智能科技有限公司成立于2008年11月，是一家实现服装智能制造与个性定制的企业，公司拥有自主品牌“EVERSTAR”、“智能裁缝”和“iDiy”。</w:t>
      </w:r>
      <w:r>
        <w:rPr>
          <w:rFonts w:ascii="仿宋" w:eastAsia="仿宋" w:hAnsi="仿宋" w:cs="宋体"/>
          <w:noProof/>
          <w:kern w:val="0"/>
          <w:sz w:val="24"/>
        </w:rPr>
        <w:drawing>
          <wp:anchor distT="0" distB="0" distL="114300" distR="114300" simplePos="0" relativeHeight="251665408" behindDoc="0" locked="0" layoutInCell="1" allowOverlap="1">
            <wp:simplePos x="0" y="0"/>
            <wp:positionH relativeFrom="column">
              <wp:posOffset>-715645</wp:posOffset>
            </wp:positionH>
            <wp:positionV relativeFrom="paragraph">
              <wp:posOffset>121285</wp:posOffset>
            </wp:positionV>
            <wp:extent cx="1604645" cy="762635"/>
            <wp:effectExtent l="19050" t="0" r="0" b="0"/>
            <wp:wrapNone/>
            <wp:docPr id="7" name="图片 7" descr="logo爱斯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爱斯达"/>
                    <pic:cNvPicPr>
                      <a:picLocks noChangeAspect="1" noChangeArrowheads="1"/>
                    </pic:cNvPicPr>
                  </pic:nvPicPr>
                  <pic:blipFill>
                    <a:blip r:embed="rId21" cstate="print"/>
                    <a:srcRect/>
                    <a:stretch>
                      <a:fillRect/>
                    </a:stretch>
                  </pic:blipFill>
                  <pic:spPr bwMode="auto">
                    <a:xfrm>
                      <a:off x="0" y="0"/>
                      <a:ext cx="1604645" cy="762635"/>
                    </a:xfrm>
                    <a:prstGeom prst="rect">
                      <a:avLst/>
                    </a:prstGeom>
                    <a:noFill/>
                    <a:ln w="9525">
                      <a:noFill/>
                      <a:miter lim="800000"/>
                      <a:headEnd/>
                      <a:tailEnd/>
                    </a:ln>
                  </pic:spPr>
                </pic:pic>
              </a:graphicData>
            </a:graphic>
          </wp:anchor>
        </w:drawing>
      </w:r>
      <w:r w:rsidRPr="005F16CC">
        <w:rPr>
          <w:rFonts w:ascii="仿宋" w:eastAsia="仿宋" w:hAnsi="仿宋" w:cs="宋体" w:hint="eastAsia"/>
          <w:kern w:val="0"/>
          <w:sz w:val="24"/>
        </w:rPr>
        <w:t>公司</w:t>
      </w:r>
      <w:r w:rsidRPr="005F16CC">
        <w:rPr>
          <w:rFonts w:ascii="仿宋" w:eastAsia="仿宋" w:hAnsi="仿宋" w:cs="宋体"/>
          <w:kern w:val="0"/>
          <w:sz w:val="24"/>
        </w:rPr>
        <w:t>自主研发服装远程定制与快速（智能）制造平台，实现线上销售和生产自动化对接的服装智能生产企业，可实现远程个性化定做，年销量达180万件。</w:t>
      </w:r>
      <w:r w:rsidRPr="005F16CC">
        <w:rPr>
          <w:rFonts w:ascii="仿宋" w:eastAsia="仿宋" w:hAnsi="仿宋" w:cs="宋体" w:hint="eastAsia"/>
          <w:kern w:val="0"/>
          <w:sz w:val="24"/>
        </w:rPr>
        <w:t>经过8年沉淀，爱斯达已成为服装智能制造行业创新领跑企业，智能化应用居同行业之首，并参与多项行业标准的制定。正是通过生产模式的转变，爱斯达变“制造</w:t>
      </w:r>
      <w:r w:rsidRPr="005F16CC">
        <w:rPr>
          <w:rFonts w:ascii="仿宋" w:eastAsia="仿宋" w:hAnsi="仿宋" w:cs="宋体"/>
          <w:kern w:val="0"/>
          <w:sz w:val="24"/>
        </w:rPr>
        <w:t>”</w:t>
      </w:r>
      <w:r w:rsidRPr="005F16CC">
        <w:rPr>
          <w:rFonts w:ascii="仿宋" w:eastAsia="仿宋" w:hAnsi="仿宋" w:cs="宋体" w:hint="eastAsia"/>
          <w:kern w:val="0"/>
          <w:sz w:val="24"/>
        </w:rPr>
        <w:t>为“智造”，从一家传统的服装代工（</w:t>
      </w:r>
      <w:r w:rsidRPr="005F16CC">
        <w:rPr>
          <w:rFonts w:ascii="仿宋" w:eastAsia="仿宋" w:hAnsi="仿宋" w:cs="宋体"/>
          <w:kern w:val="0"/>
          <w:sz w:val="24"/>
        </w:rPr>
        <w:t>OEM</w:t>
      </w:r>
      <w:r w:rsidRPr="005F16CC">
        <w:rPr>
          <w:rFonts w:ascii="仿宋" w:eastAsia="仿宋" w:hAnsi="仿宋" w:cs="宋体" w:hint="eastAsia"/>
          <w:kern w:val="0"/>
          <w:sz w:val="24"/>
        </w:rPr>
        <w:t>）企业转变成服装智能制造企业，带动整个产业链的协同发展</w:t>
      </w:r>
      <w:r w:rsidRPr="005F16CC">
        <w:rPr>
          <w:rFonts w:ascii="仿宋" w:eastAsia="仿宋" w:hAnsi="仿宋" w:cs="宋体"/>
          <w:kern w:val="0"/>
          <w:sz w:val="24"/>
        </w:rPr>
        <w:t>。</w:t>
      </w:r>
      <w:r w:rsidRPr="005F16CC">
        <w:rPr>
          <w:rFonts w:ascii="仿宋" w:eastAsia="仿宋" w:hAnsi="仿宋" w:cs="宋体" w:hint="eastAsia"/>
          <w:kern w:val="0"/>
          <w:sz w:val="24"/>
        </w:rPr>
        <w:t>自2008年成立以来，爱斯达大力推行服装产业转型升级改造，先后获得“中国最佳电商服装品牌”、“中国工业企业质量标杆”、“中国品牌培育示范企业”等多项荣誉。</w:t>
      </w:r>
    </w:p>
    <w:sectPr w:rsidR="00E74322" w:rsidRPr="00B13CAD" w:rsidSect="00E2350A">
      <w:headerReference w:type="default" r:id="rId22"/>
      <w:pgSz w:w="11906" w:h="16838"/>
      <w:pgMar w:top="1814" w:right="1418" w:bottom="181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3CE" w:rsidRDefault="002213CE" w:rsidP="00B01BF7">
      <w:r>
        <w:separator/>
      </w:r>
    </w:p>
  </w:endnote>
  <w:endnote w:type="continuationSeparator" w:id="1">
    <w:p w:rsidR="002213CE" w:rsidRDefault="002213CE" w:rsidP="00B01B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3CE" w:rsidRDefault="002213CE" w:rsidP="00B01BF7">
      <w:r>
        <w:separator/>
      </w:r>
    </w:p>
  </w:footnote>
  <w:footnote w:type="continuationSeparator" w:id="1">
    <w:p w:rsidR="002213CE" w:rsidRDefault="002213CE" w:rsidP="00B01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1FB" w:rsidRDefault="002213CE" w:rsidP="00F0041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BF7"/>
    <w:rsid w:val="002213CE"/>
    <w:rsid w:val="002C5AF2"/>
    <w:rsid w:val="003E4BDF"/>
    <w:rsid w:val="004C544F"/>
    <w:rsid w:val="00B01BF7"/>
    <w:rsid w:val="00B13CAD"/>
    <w:rsid w:val="00E743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01B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01BF7"/>
    <w:rPr>
      <w:sz w:val="18"/>
      <w:szCs w:val="18"/>
    </w:rPr>
  </w:style>
  <w:style w:type="paragraph" w:styleId="a4">
    <w:name w:val="footer"/>
    <w:basedOn w:val="a"/>
    <w:link w:val="Char0"/>
    <w:uiPriority w:val="99"/>
    <w:semiHidden/>
    <w:unhideWhenUsed/>
    <w:rsid w:val="00B01B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01BF7"/>
    <w:rPr>
      <w:sz w:val="18"/>
      <w:szCs w:val="18"/>
    </w:rPr>
  </w:style>
  <w:style w:type="paragraph" w:styleId="HTML">
    <w:name w:val="HTML Preformatted"/>
    <w:basedOn w:val="a"/>
    <w:link w:val="HTMLChar"/>
    <w:uiPriority w:val="99"/>
    <w:unhideWhenUsed/>
    <w:rsid w:val="00B01B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B01BF7"/>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15701.htm" TargetMode="External"/><Relationship Id="rId13" Type="http://schemas.openxmlformats.org/officeDocument/2006/relationships/hyperlink" Target="http://baike.baidu.com/view/4079407.htm" TargetMode="External"/><Relationship Id="rId18" Type="http://schemas.openxmlformats.org/officeDocument/2006/relationships/hyperlink" Target="http://baike.baidu.com/subview/52898/52898.htm" TargetMode="Externa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baike.baidu.com/subview/35629/13762437.htm" TargetMode="External"/><Relationship Id="rId2" Type="http://schemas.openxmlformats.org/officeDocument/2006/relationships/settings" Target="settings.xml"/><Relationship Id="rId16" Type="http://schemas.openxmlformats.org/officeDocument/2006/relationships/hyperlink" Target="http://baike.baidu.com/view/27258.htm" TargetMode="External"/><Relationship Id="rId20" Type="http://schemas.openxmlformats.org/officeDocument/2006/relationships/hyperlink" Target="http://baike.baidu.com/subview/3076345/3076345.ht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baike.baidu.com/view/4079407.ht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baike.baidu.com/view/10333161.htm"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baike.baidu.com/subview/1467971/1467971.htm"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baike.baidu.com/subview/68055/6396051.htm"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2355</Characters>
  <Application>Microsoft Office Word</Application>
  <DocSecurity>0</DocSecurity>
  <Lines>19</Lines>
  <Paragraphs>5</Paragraphs>
  <ScaleCrop>false</ScaleCrop>
  <Company>Hewlett-Packard</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foodsafe</dc:creator>
  <cp:keywords/>
  <dc:description/>
  <cp:lastModifiedBy>foodsafe</cp:lastModifiedBy>
  <cp:revision>4</cp:revision>
  <cp:lastPrinted>2016-04-25T02:57:00Z</cp:lastPrinted>
  <dcterms:created xsi:type="dcterms:W3CDTF">2016-04-21T06:50:00Z</dcterms:created>
  <dcterms:modified xsi:type="dcterms:W3CDTF">2016-04-25T03:30:00Z</dcterms:modified>
</cp:coreProperties>
</file>